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B2FAD" w14:textId="7F946800" w:rsidR="00E90E49"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DD1BAE" w:rsidRPr="00DD1BAE">
        <w:rPr>
          <w:sz w:val="32"/>
          <w:szCs w:val="32"/>
        </w:rPr>
        <w:t>R2-1711237</w:t>
      </w:r>
    </w:p>
    <w:p w14:paraId="06D09E9A" w14:textId="2FC1A9BD" w:rsidR="00577590" w:rsidRPr="00577590" w:rsidRDefault="00577590" w:rsidP="00577590">
      <w:pPr>
        <w:pStyle w:val="3GPPHeader"/>
        <w:spacing w:after="60"/>
        <w:jc w:val="right"/>
        <w:rPr>
          <w:sz w:val="20"/>
          <w:szCs w:val="32"/>
        </w:rPr>
      </w:pPr>
      <w:r w:rsidRPr="00577590">
        <w:rPr>
          <w:sz w:val="20"/>
          <w:szCs w:val="32"/>
        </w:rPr>
        <w:t>Revision of R2-1708324</w:t>
      </w:r>
    </w:p>
    <w:p w14:paraId="6DA0ADA0"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4831D2A7" w14:textId="77777777" w:rsidR="00E90E49" w:rsidRPr="00CE0424" w:rsidRDefault="00E90E49" w:rsidP="00357380">
      <w:pPr>
        <w:pStyle w:val="3GPPHeader"/>
      </w:pPr>
    </w:p>
    <w:p w14:paraId="3A6B3080" w14:textId="6CF58100"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D1BAE" w:rsidRPr="00DD1BAE">
        <w:rPr>
          <w:sz w:val="22"/>
          <w:szCs w:val="22"/>
          <w:lang w:val="sv-SE"/>
        </w:rPr>
        <w:t>10.3.4.2</w:t>
      </w:r>
    </w:p>
    <w:p w14:paraId="3D30848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59FE33" w14:textId="0968BEA6" w:rsidR="00E90E49" w:rsidRPr="00CE0424" w:rsidRDefault="003D3C45" w:rsidP="00311702">
      <w:pPr>
        <w:pStyle w:val="3GPPHeader"/>
        <w:rPr>
          <w:sz w:val="22"/>
          <w:szCs w:val="22"/>
        </w:rPr>
      </w:pPr>
      <w:r>
        <w:rPr>
          <w:sz w:val="22"/>
          <w:szCs w:val="22"/>
        </w:rPr>
        <w:t>Title:</w:t>
      </w:r>
      <w:r w:rsidR="00E90E49" w:rsidRPr="00CE0424">
        <w:rPr>
          <w:sz w:val="22"/>
          <w:szCs w:val="22"/>
        </w:rPr>
        <w:tab/>
      </w:r>
      <w:r w:rsidR="00220D76">
        <w:rPr>
          <w:sz w:val="22"/>
          <w:szCs w:val="22"/>
        </w:rPr>
        <w:t>SDAP header format</w:t>
      </w:r>
      <w:r w:rsidR="00177DD1">
        <w:rPr>
          <w:sz w:val="22"/>
          <w:szCs w:val="22"/>
        </w:rPr>
        <w:t xml:space="preserve"> </w:t>
      </w:r>
    </w:p>
    <w:p w14:paraId="39880002" w14:textId="50409A25" w:rsidR="00665EE9" w:rsidRPr="00377D9D" w:rsidRDefault="00E90E49" w:rsidP="00665EE9">
      <w:pPr>
        <w:pStyle w:val="3GPPHeader"/>
        <w:rPr>
          <w:sz w:val="22"/>
          <w:szCs w:val="22"/>
        </w:rPr>
      </w:pPr>
      <w:r w:rsidRPr="00DD1BAE">
        <w:rPr>
          <w:sz w:val="22"/>
          <w:szCs w:val="22"/>
        </w:rPr>
        <w:t>Document for:</w:t>
      </w:r>
      <w:r w:rsidRPr="00DD1BAE">
        <w:rPr>
          <w:sz w:val="22"/>
          <w:szCs w:val="22"/>
        </w:rPr>
        <w:tab/>
        <w:t>Discussion, Decision</w:t>
      </w:r>
      <w:bookmarkStart w:id="0" w:name="_GoBack"/>
      <w:bookmarkEnd w:id="0"/>
    </w:p>
    <w:p w14:paraId="31752C30" w14:textId="22FB14ED" w:rsidR="00C24345" w:rsidRDefault="00E90E49" w:rsidP="00A2052C">
      <w:pPr>
        <w:pStyle w:val="Heading1"/>
      </w:pPr>
      <w:r w:rsidRPr="00CE0424">
        <w:t>Introduction</w:t>
      </w:r>
    </w:p>
    <w:p w14:paraId="155E9A72" w14:textId="36D6BD37" w:rsidR="00577590" w:rsidRPr="00577590" w:rsidRDefault="00121A40" w:rsidP="00577590">
      <w:r>
        <w:rPr>
          <w:lang w:eastAsia="ko-KR"/>
        </w:rPr>
        <w:t xml:space="preserve">RAN2-99 in Berlin agreed: </w:t>
      </w:r>
    </w:p>
    <w:p w14:paraId="5DD07100" w14:textId="77777777" w:rsidR="00577590" w:rsidRDefault="00577590" w:rsidP="00577590">
      <w:pPr>
        <w:pStyle w:val="Doc-text2"/>
        <w:pBdr>
          <w:top w:val="single" w:sz="4" w:space="1" w:color="auto"/>
          <w:left w:val="single" w:sz="4" w:space="4" w:color="auto"/>
          <w:bottom w:val="single" w:sz="4" w:space="1" w:color="auto"/>
          <w:right w:val="single" w:sz="4" w:space="4" w:color="auto"/>
        </w:pBdr>
      </w:pPr>
      <w:r>
        <w:t>Agreements</w:t>
      </w:r>
    </w:p>
    <w:p w14:paraId="208BFE72" w14:textId="77777777" w:rsidR="00577590" w:rsidRPr="003E5180" w:rsidRDefault="00577590" w:rsidP="00577590">
      <w:pPr>
        <w:pStyle w:val="Doc-text2"/>
        <w:pBdr>
          <w:top w:val="single" w:sz="4" w:space="1" w:color="auto"/>
          <w:left w:val="single" w:sz="4" w:space="4" w:color="auto"/>
          <w:bottom w:val="single" w:sz="4" w:space="1" w:color="auto"/>
          <w:right w:val="single" w:sz="4" w:space="4" w:color="auto"/>
        </w:pBdr>
      </w:pPr>
      <w:r>
        <w:t>1.</w:t>
      </w:r>
      <w:r w:rsidRPr="003E5180">
        <w:tab/>
        <w:t>RAN2 aims at designing a 1 byte SDAP header.  Whether the QFI is 6 bit or 7 bits is FFS.</w:t>
      </w:r>
    </w:p>
    <w:p w14:paraId="35AD0F0A" w14:textId="77777777" w:rsidR="00577590" w:rsidRDefault="00577590" w:rsidP="00577590">
      <w:pPr>
        <w:pStyle w:val="Doc-text2"/>
        <w:pBdr>
          <w:top w:val="single" w:sz="4" w:space="1" w:color="auto"/>
          <w:left w:val="single" w:sz="4" w:space="4" w:color="auto"/>
          <w:bottom w:val="single" w:sz="4" w:space="1" w:color="auto"/>
          <w:right w:val="single" w:sz="4" w:space="4" w:color="auto"/>
        </w:pBdr>
      </w:pPr>
      <w:r>
        <w:t>2.</w:t>
      </w:r>
      <w:r w:rsidRPr="003E5180">
        <w:tab/>
        <w:t xml:space="preserve">If configured, SDAP header size for a DRB is static (assuming 1 byte header).  The QFI will always be present. </w:t>
      </w:r>
    </w:p>
    <w:p w14:paraId="4B26D23E" w14:textId="77777777" w:rsidR="00577590" w:rsidRDefault="00577590" w:rsidP="00577590">
      <w:pPr>
        <w:pStyle w:val="Doc-text2"/>
        <w:pBdr>
          <w:top w:val="single" w:sz="4" w:space="1" w:color="auto"/>
          <w:left w:val="single" w:sz="4" w:space="4" w:color="auto"/>
          <w:bottom w:val="single" w:sz="4" w:space="1" w:color="auto"/>
          <w:right w:val="single" w:sz="4" w:space="4" w:color="auto"/>
        </w:pBdr>
      </w:pPr>
      <w:r>
        <w:t xml:space="preserve">3. </w:t>
      </w:r>
      <w:r>
        <w:tab/>
        <w:t>No SN will be introduced in SDAP</w:t>
      </w:r>
    </w:p>
    <w:p w14:paraId="7510E6AC" w14:textId="77777777" w:rsidR="00312AE6" w:rsidRDefault="00312AE6" w:rsidP="00220D76">
      <w:pPr>
        <w:rPr>
          <w:lang w:eastAsia="ko-KR"/>
        </w:rPr>
      </w:pPr>
    </w:p>
    <w:p w14:paraId="1218E786" w14:textId="2D6ACB95" w:rsidR="00220D76" w:rsidRPr="00107E64" w:rsidRDefault="00220D76" w:rsidP="00220D76">
      <w:pPr>
        <w:rPr>
          <w:lang w:eastAsia="ko-KR"/>
        </w:rPr>
      </w:pPr>
      <w:r>
        <w:rPr>
          <w:lang w:eastAsia="ko-KR"/>
        </w:rPr>
        <w:t xml:space="preserve">In RAN2 June Ad Hoc following was agreed: </w:t>
      </w:r>
    </w:p>
    <w:p w14:paraId="6076C3A3" w14:textId="77777777" w:rsidR="00220D76" w:rsidRDefault="00220D76" w:rsidP="00220D76">
      <w:pPr>
        <w:pBdr>
          <w:top w:val="single" w:sz="4" w:space="1" w:color="auto"/>
          <w:left w:val="single" w:sz="4" w:space="4" w:color="auto"/>
          <w:bottom w:val="single" w:sz="4" w:space="1" w:color="auto"/>
          <w:right w:val="single" w:sz="4" w:space="4" w:color="auto"/>
        </w:pBdr>
        <w:tabs>
          <w:tab w:val="left" w:pos="1276"/>
        </w:tabs>
        <w:ind w:left="1622" w:hanging="363"/>
        <w:rPr>
          <w:rFonts w:eastAsia="MS Mincho"/>
          <w:b/>
          <w:szCs w:val="24"/>
          <w:lang w:eastAsia="en-GB"/>
        </w:rPr>
      </w:pPr>
      <w:r>
        <w:rPr>
          <w:rFonts w:eastAsia="MS Mincho"/>
          <w:b/>
          <w:szCs w:val="24"/>
          <w:lang w:eastAsia="en-GB"/>
        </w:rPr>
        <w:t>Agreements:</w:t>
      </w:r>
    </w:p>
    <w:p w14:paraId="473C3AC0" w14:textId="77777777" w:rsidR="00220D76" w:rsidRDefault="00220D76" w:rsidP="00220D76">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eastAsia="en-GB"/>
        </w:rPr>
      </w:pPr>
      <w:r>
        <w:rPr>
          <w:rFonts w:eastAsia="MS Mincho"/>
          <w:szCs w:val="24"/>
          <w:lang w:eastAsia="en-GB"/>
        </w:rPr>
        <w:t xml:space="preserve">There is a need to tell the UE that it has to update the mapping rule.   For the AS reflective QoS it is up to the RAN to decide when to update the mapping rules.  FFS on the details of the header format. </w:t>
      </w:r>
    </w:p>
    <w:p w14:paraId="6CA6BF39" w14:textId="77777777" w:rsidR="00220D76" w:rsidRDefault="00220D76" w:rsidP="00220D76">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val="en-US" w:eastAsia="en-GB"/>
        </w:rPr>
        <w:t>It is up to the RAN to decide when and which mechanism, explicit RRC re-configuration and/or AS reflective QoS, should be used to provide mapping information to the UE.</w:t>
      </w:r>
    </w:p>
    <w:p w14:paraId="5402E7FD" w14:textId="77777777" w:rsidR="00220D76" w:rsidRDefault="00220D76" w:rsidP="00220D76">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val="en-US" w:eastAsia="en-GB"/>
        </w:rPr>
        <w:t>A UE follows the latest QoS flow to DRB mapping information regardless of the fact whether it was explicit RRC or AS reflective QoS.</w:t>
      </w:r>
    </w:p>
    <w:p w14:paraId="0E8ABF89" w14:textId="77777777" w:rsidR="00220D76" w:rsidRDefault="00220D76" w:rsidP="00220D76">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eastAsia="en-GB"/>
        </w:rPr>
        <w:t>Whether a SDAP header is present or not is configured by RRC per DRB</w:t>
      </w:r>
    </w:p>
    <w:p w14:paraId="7BE2B073" w14:textId="77777777" w:rsidR="00220D76" w:rsidRDefault="00220D76" w:rsidP="00220D76">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rPr>
        <w:t xml:space="preserve">The gNB indicates to UE using RRC signaling the default DRB for a PDU session.  </w:t>
      </w:r>
    </w:p>
    <w:p w14:paraId="42982922" w14:textId="77777777" w:rsidR="00220D76" w:rsidRDefault="00220D76" w:rsidP="00220D76">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rPr>
        <w:t xml:space="preserve">RAN decides and configures the default DRB for a PDU session.  </w:t>
      </w:r>
    </w:p>
    <w:p w14:paraId="626ED2D8" w14:textId="77777777" w:rsidR="00220D76" w:rsidRPr="00393D6C" w:rsidRDefault="00220D76" w:rsidP="00220D76">
      <w:pPr>
        <w:tabs>
          <w:tab w:val="left" w:pos="1622"/>
        </w:tabs>
        <w:ind w:left="1619"/>
        <w:rPr>
          <w:rFonts w:eastAsia="MS Mincho"/>
          <w:szCs w:val="24"/>
          <w:lang w:eastAsia="en-GB"/>
        </w:rPr>
      </w:pPr>
      <w:r>
        <w:rPr>
          <w:rFonts w:eastAsia="MS Mincho"/>
          <w:szCs w:val="24"/>
          <w:lang w:eastAsia="en-GB"/>
        </w:rPr>
        <w:t xml:space="preserve">   </w:t>
      </w:r>
    </w:p>
    <w:p w14:paraId="509B8BF9" w14:textId="5055DF55" w:rsidR="00A2052C" w:rsidRPr="00A2052C" w:rsidRDefault="00121A40" w:rsidP="00A2052C">
      <w:r>
        <w:t xml:space="preserve">This contribution discusses </w:t>
      </w:r>
      <w:r w:rsidR="005F4EAA">
        <w:t xml:space="preserve">about remaining </w:t>
      </w:r>
      <w:r w:rsidR="00D27D53">
        <w:t>op</w:t>
      </w:r>
      <w:r w:rsidR="005F4EAA">
        <w:t xml:space="preserve">en issues with the SDAP header after the RAN2#99 meeting. </w:t>
      </w:r>
    </w:p>
    <w:p w14:paraId="7A55B1AF" w14:textId="062DB7D6" w:rsidR="004000E8" w:rsidRDefault="004000E8" w:rsidP="00CE0424">
      <w:pPr>
        <w:pStyle w:val="Heading1"/>
      </w:pPr>
      <w:bookmarkStart w:id="1" w:name="_Ref178064866"/>
      <w:r w:rsidRPr="00CE0424">
        <w:t>Discussion</w:t>
      </w:r>
      <w:bookmarkEnd w:id="1"/>
    </w:p>
    <w:p w14:paraId="14BA6FC8" w14:textId="149C93D4" w:rsidR="00A92795" w:rsidRDefault="005F1389" w:rsidP="003D657C">
      <w:pPr>
        <w:pStyle w:val="Heading2"/>
        <w:rPr>
          <w:color w:val="000000" w:themeColor="text1"/>
        </w:rPr>
      </w:pPr>
      <w:r>
        <w:rPr>
          <w:color w:val="000000" w:themeColor="text1"/>
        </w:rPr>
        <w:t>QFI alignment with SA2</w:t>
      </w:r>
    </w:p>
    <w:p w14:paraId="38F77DED" w14:textId="77777777" w:rsidR="005F1389" w:rsidRPr="00121A40" w:rsidRDefault="005F1389" w:rsidP="005F1389">
      <w:r w:rsidRPr="00121A40">
        <w:t xml:space="preserve">In order to allow efficient implementation from gNB towards 5CN, SDAP header format should be aligned with the N3 header format. QFI is always attached to N3 header when there are multiple flows in PDU session. Having QFI aligned between SA2 and RAN allows implementations to copy the QFI to SDAP header and vice versa. </w:t>
      </w:r>
    </w:p>
    <w:p w14:paraId="09A6C48B" w14:textId="77777777" w:rsidR="005F1389" w:rsidRDefault="005F1389" w:rsidP="005F1389">
      <w:pPr>
        <w:pStyle w:val="Proposal"/>
      </w:pPr>
      <w:bookmarkStart w:id="2" w:name="_Toc494019195"/>
      <w:bookmarkStart w:id="3" w:name="_Toc494020495"/>
      <w:bookmarkStart w:id="4" w:name="_Toc494112339"/>
      <w:bookmarkStart w:id="5" w:name="_Toc494381141"/>
      <w:bookmarkStart w:id="6" w:name="_Toc494383630"/>
      <w:r w:rsidRPr="00121A40">
        <w:t>SDAP header format is aligned with SA2 to allow QFI and RQI copying behaviour from and to N3 header</w:t>
      </w:r>
      <w:r>
        <w:t>.</w:t>
      </w:r>
      <w:bookmarkEnd w:id="2"/>
      <w:bookmarkEnd w:id="3"/>
      <w:bookmarkEnd w:id="4"/>
      <w:bookmarkEnd w:id="5"/>
      <w:bookmarkEnd w:id="6"/>
      <w:r w:rsidRPr="00121A40">
        <w:t xml:space="preserve"> </w:t>
      </w:r>
    </w:p>
    <w:p w14:paraId="56E50485" w14:textId="5562690B" w:rsidR="005F1389" w:rsidRPr="005F1389" w:rsidRDefault="005F1389" w:rsidP="005F1389">
      <w:pPr>
        <w:pStyle w:val="Heading2"/>
        <w:rPr>
          <w:color w:val="000000" w:themeColor="text1"/>
        </w:rPr>
      </w:pPr>
      <w:r>
        <w:rPr>
          <w:color w:val="000000" w:themeColor="text1"/>
        </w:rPr>
        <w:lastRenderedPageBreak/>
        <w:t>Header format options</w:t>
      </w:r>
    </w:p>
    <w:p w14:paraId="03CC3838" w14:textId="56A5158E" w:rsidR="003D657C" w:rsidRDefault="003D657C" w:rsidP="003D657C">
      <w:pPr>
        <w:rPr>
          <w:color w:val="000000" w:themeColor="text1"/>
        </w:rPr>
      </w:pPr>
      <w:r w:rsidRPr="00A92795">
        <w:rPr>
          <w:color w:val="000000" w:themeColor="text1"/>
        </w:rPr>
        <w:t xml:space="preserve">RAN2-99 agreed </w:t>
      </w:r>
      <w:r>
        <w:rPr>
          <w:color w:val="000000" w:themeColor="text1"/>
        </w:rPr>
        <w:t xml:space="preserve">to have SDAP header design, where SDAP header length is </w:t>
      </w:r>
      <w:r w:rsidRPr="00A92795">
        <w:rPr>
          <w:color w:val="000000" w:themeColor="text1"/>
        </w:rPr>
        <w:t>1-byte</w:t>
      </w:r>
      <w:r>
        <w:rPr>
          <w:color w:val="000000" w:themeColor="text1"/>
        </w:rPr>
        <w:t xml:space="preserve">. This leaves two options for QFI size, either 6 or 7-bit QFI.  </w:t>
      </w:r>
    </w:p>
    <w:p w14:paraId="225A66C2" w14:textId="77777777" w:rsidR="003D657C" w:rsidRPr="003D657C" w:rsidRDefault="003D657C" w:rsidP="003D657C">
      <w:pPr>
        <w:rPr>
          <w:highlight w:val="yellow"/>
        </w:rPr>
      </w:pPr>
    </w:p>
    <w:p w14:paraId="37DE14A4" w14:textId="3C19AAEA" w:rsidR="003D657C" w:rsidRDefault="00A4416C" w:rsidP="003D657C">
      <w:pPr>
        <w:keepNext/>
        <w:jc w:val="center"/>
      </w:pPr>
      <w:r>
        <w:object w:dxaOrig="9637" w:dyaOrig="4572" w14:anchorId="18061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8.1pt" o:ole="">
            <v:imagedata r:id="rId14" o:title=""/>
          </v:shape>
          <o:OLEObject Type="Embed" ProgID="Visio.Drawing.15" ShapeID="_x0000_i1025" DrawAspect="Content" ObjectID="_1568124472" r:id="rId15"/>
        </w:object>
      </w:r>
    </w:p>
    <w:p w14:paraId="3BDCFA9E" w14:textId="785252C0" w:rsidR="003D657C" w:rsidRDefault="003D657C" w:rsidP="003D657C">
      <w:pPr>
        <w:pStyle w:val="Caption"/>
        <w:rPr>
          <w:highlight w:val="yellow"/>
        </w:rPr>
      </w:pPr>
      <w:r>
        <w:t xml:space="preserve">Figure </w:t>
      </w:r>
      <w:r>
        <w:fldChar w:fldCharType="begin"/>
      </w:r>
      <w:r>
        <w:instrText xml:space="preserve"> SEQ Figure \* ARABIC </w:instrText>
      </w:r>
      <w:r>
        <w:fldChar w:fldCharType="separate"/>
      </w:r>
      <w:r>
        <w:rPr>
          <w:noProof/>
        </w:rPr>
        <w:t>1</w:t>
      </w:r>
      <w:r>
        <w:fldChar w:fldCharType="end"/>
      </w:r>
      <w:r>
        <w:t>: SDAP 1-byte header format options</w:t>
      </w:r>
      <w:r>
        <w:tab/>
      </w:r>
    </w:p>
    <w:p w14:paraId="722773D3" w14:textId="0461B3B5" w:rsidR="003D657C" w:rsidRDefault="003D657C" w:rsidP="003D657C">
      <w:pPr>
        <w:rPr>
          <w:highlight w:val="yellow"/>
        </w:rPr>
      </w:pPr>
    </w:p>
    <w:p w14:paraId="68309AA0" w14:textId="11FBEAC6" w:rsidR="00D27D53" w:rsidRDefault="003D657C" w:rsidP="003D657C">
      <w:r>
        <w:t xml:space="preserve">In RAN2 #99, decision was made to include QFI always in DL and UL SDAP header. </w:t>
      </w:r>
      <w:r w:rsidR="005F1389">
        <w:t>T</w:t>
      </w:r>
      <w:r>
        <w:t xml:space="preserve">he question of QFI length remains </w:t>
      </w:r>
      <w:r w:rsidR="005F1389">
        <w:t xml:space="preserve">still </w:t>
      </w:r>
      <w:r>
        <w:t xml:space="preserve">open. Possible sizes of QFI are 6 and 7 bits. SDAP header is assumed to be one byte and Maximum defined QFI value in </w:t>
      </w:r>
      <w:r w:rsidR="005F1389">
        <w:t>5QI</w:t>
      </w:r>
      <w:r>
        <w:t xml:space="preserve"> table defined by SA is 79 [1].</w:t>
      </w:r>
      <w:r w:rsidR="005F1389">
        <w:t xml:space="preserve"> Having value range, which is able to indicate full value range of 5QI (from 0 to 79) is beneficial as it results that the standardized 5QI values can be directly signalled to the gNB and UE without need for intermediate mapping from 5QI value to RAN QFI value. </w:t>
      </w:r>
    </w:p>
    <w:p w14:paraId="48246DBE" w14:textId="79DACAC3" w:rsidR="00361312" w:rsidRDefault="005F1389" w:rsidP="00A4416C">
      <w:pPr>
        <w:pStyle w:val="Observation"/>
      </w:pPr>
      <w:bookmarkStart w:id="7" w:name="_Toc494019192"/>
      <w:bookmarkStart w:id="8" w:name="_Toc494381139"/>
      <w:r>
        <w:t>Having 7-bit QFI allows full value range of 5QI table to be signalled.</w:t>
      </w:r>
      <w:bookmarkEnd w:id="7"/>
      <w:bookmarkEnd w:id="8"/>
      <w:r>
        <w:t xml:space="preserve">  </w:t>
      </w:r>
    </w:p>
    <w:p w14:paraId="173AD275" w14:textId="58A5E624" w:rsidR="00361312" w:rsidRDefault="00A4416C" w:rsidP="00961C6A">
      <w:r>
        <w:t>Alternative option for the 7-bit QFI is to have 6-bit QFI. This results that there are two bits in both, DL and UL that can be used for other purposes. In DL, there is need to convey RQI bit from the N3 header and therefore, there would be only one spare bit (R)</w:t>
      </w:r>
      <w:r w:rsidR="00961C6A">
        <w:t xml:space="preserve"> with 6-bit QFI</w:t>
      </w:r>
      <w:r>
        <w:t>. However, having 6-bit QFI would require either RAN or 5CN to make mapping from 5QI value to QFI value in order to convey large 5QI values. For non-standardized 5QI values this is not a problem, as there is always QoS profile associated with the QFI</w:t>
      </w:r>
      <w:r w:rsidR="00961C6A">
        <w:t xml:space="preserve"> and the mapping could be carried there</w:t>
      </w:r>
      <w:r>
        <w:t>, but for standardized QFIs, coordination, or mapping function would be needed when value of the standardized QFI would exceed the 6-bit value range.</w:t>
      </w:r>
      <w:r w:rsidR="00961C6A">
        <w:t xml:space="preserve"> </w:t>
      </w:r>
      <w:r>
        <w:t>Therefore, the most convenient solution would be to carry 7-bit QFI from CN to UE.</w:t>
      </w:r>
    </w:p>
    <w:p w14:paraId="51B02AD0" w14:textId="2053EAE6" w:rsidR="00F12165" w:rsidRDefault="00C36ADA" w:rsidP="003D657C">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9" w:name="_Toc494019196"/>
      <w:bookmarkStart w:id="10" w:name="_Toc494020496"/>
      <w:bookmarkStart w:id="11" w:name="_Toc494112340"/>
      <w:bookmarkStart w:id="12" w:name="_Toc494381142"/>
      <w:bookmarkStart w:id="13" w:name="_Toc494383631"/>
      <w:r>
        <w:t xml:space="preserve">Confirm that the </w:t>
      </w:r>
      <w:r w:rsidR="00F12165">
        <w:t>DL and UL SDAP header contains a 7-bit Flow ID</w:t>
      </w:r>
      <w:bookmarkEnd w:id="9"/>
      <w:bookmarkEnd w:id="10"/>
      <w:bookmarkEnd w:id="11"/>
      <w:bookmarkEnd w:id="12"/>
      <w:bookmarkEnd w:id="13"/>
    </w:p>
    <w:p w14:paraId="1B0540CF" w14:textId="77777777" w:rsidR="00D27D53" w:rsidRDefault="00D27D53" w:rsidP="00D27D53">
      <w:bookmarkStart w:id="14" w:name="_Toc481767625"/>
      <w:bookmarkStart w:id="15" w:name="_Toc481756033"/>
      <w:bookmarkStart w:id="16" w:name="_Toc481693959"/>
      <w:bookmarkStart w:id="17" w:name="_Toc481693934"/>
      <w:bookmarkStart w:id="18" w:name="_Toc481677377"/>
      <w:bookmarkStart w:id="19" w:name="_Toc481669762"/>
      <w:bookmarkStart w:id="20" w:name="_Toc481588369"/>
      <w:bookmarkStart w:id="21" w:name="_Toc481587172"/>
      <w:bookmarkStart w:id="22" w:name="_Toc481775322"/>
      <w:bookmarkStart w:id="23" w:name="_Toc485213205"/>
      <w:bookmarkStart w:id="24" w:name="_Toc485397859"/>
      <w:bookmarkStart w:id="25" w:name="_Toc485403676"/>
      <w:bookmarkStart w:id="26" w:name="_Toc489432156"/>
      <w:bookmarkStart w:id="27" w:name="_Toc489781937"/>
      <w:bookmarkStart w:id="28" w:name="_Toc489784809"/>
      <w:bookmarkStart w:id="29" w:name="_Toc490133525"/>
      <w:bookmarkStart w:id="30" w:name="_Toc493835043"/>
    </w:p>
    <w:p w14:paraId="64440981" w14:textId="498C00BD" w:rsidR="00D27D53" w:rsidRDefault="00D27D53" w:rsidP="00D27D53">
      <w:r>
        <w:t xml:space="preserve">For UL, QFI provides information to the gNB from which gNB is able to observe the QoS marking to be carried in NG3 UL header. There is no need to have RQI information in the UL header. Hence the resulting UL header has one spare bit (R) for later use as shown in Figure 1. </w:t>
      </w:r>
    </w:p>
    <w:p w14:paraId="4651358B" w14:textId="27E7BF32" w:rsidR="00783837" w:rsidRDefault="00D27D53" w:rsidP="00783837">
      <w:pPr>
        <w:pStyle w:val="Proposal"/>
        <w:numPr>
          <w:ilvl w:val="0"/>
          <w:numId w:val="19"/>
        </w:numPr>
        <w:tabs>
          <w:tab w:val="clear" w:pos="1304"/>
        </w:tabs>
        <w:overflowPunct/>
        <w:autoSpaceDE/>
        <w:autoSpaceDN/>
        <w:adjustRightInd/>
        <w:spacing w:after="160" w:line="256" w:lineRule="auto"/>
        <w:ind w:left="1701" w:hanging="1701"/>
        <w:jc w:val="left"/>
        <w:textAlignment w:val="auto"/>
      </w:pPr>
      <w:r>
        <w:t xml:space="preserve"> </w:t>
      </w:r>
      <w:bookmarkStart w:id="31" w:name="_Toc494019197"/>
      <w:bookmarkStart w:id="32" w:name="_Toc494020497"/>
      <w:bookmarkStart w:id="33" w:name="_Toc494112341"/>
      <w:bookmarkStart w:id="34" w:name="_Toc494381143"/>
      <w:bookmarkStart w:id="35" w:name="_Toc494383632"/>
      <w:r w:rsidR="00F12165">
        <w:t>The UL SDAP header has one spare bit (R) for later use</w:t>
      </w:r>
      <w:bookmarkEnd w:id="14"/>
      <w:bookmarkEnd w:id="15"/>
      <w:bookmarkEnd w:id="16"/>
      <w:bookmarkEnd w:id="17"/>
      <w:bookmarkEnd w:id="18"/>
      <w:bookmarkEnd w:id="19"/>
      <w:bookmarkEnd w:id="20"/>
      <w:bookmarkEnd w:id="21"/>
      <w:r w:rsidR="00F12165">
        <w: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4C0A746" w14:textId="714D3517" w:rsidR="00033F79" w:rsidRDefault="00783837" w:rsidP="00783837">
      <w:r>
        <w:t>The SA2 specifies in TS 23.501: “</w:t>
      </w:r>
      <w:r w:rsidRPr="00783837">
        <w:rPr>
          <w:i/>
        </w:rPr>
        <w:t>when an RQI is received by RAN in a DL packet on N3 reference point, the RAN shall indicate to the UE the QFI and that this DL pack</w:t>
      </w:r>
      <w:r>
        <w:rPr>
          <w:i/>
        </w:rPr>
        <w:t xml:space="preserve">et is subject to Reflective QoS.”  </w:t>
      </w:r>
      <w:r>
        <w:t>This results that the SDAP header is required to have capability to pass the R</w:t>
      </w:r>
      <w:r w:rsidR="00033F79">
        <w:t xml:space="preserve">QI information per packet basis and current </w:t>
      </w:r>
      <w:r w:rsidR="00E87E81">
        <w:t>working</w:t>
      </w:r>
      <w:r w:rsidR="00033F79">
        <w:t xml:space="preserve"> assumption is that there is RQI indication in SDAP header. However, it has not yet been agreed whether the same mechanism can be used to inform UE about AS reflective QoS QFI to DRB mapping update.</w:t>
      </w:r>
    </w:p>
    <w:p w14:paraId="40C4C803" w14:textId="177921E7" w:rsidR="00783837" w:rsidRDefault="00033F79" w:rsidP="007140C2">
      <w:r>
        <w:t xml:space="preserve">The mechanism would be simple from specification and implementation perspective, when RQI is set to ‘1’, the UE would check if NAS or AS mapping rules require update. Furthermore, as both reflective mechanisms </w:t>
      </w:r>
      <w:r>
        <w:lastRenderedPageBreak/>
        <w:t xml:space="preserve">are independently configurable, the UE knows from the configuration whether it needs to update one or both mappings. Therefore, we propose that the working assumption is confirmed. </w:t>
      </w:r>
    </w:p>
    <w:p w14:paraId="72ECC958" w14:textId="4B2B1C07" w:rsidR="00783837" w:rsidRDefault="00783837" w:rsidP="00033F79">
      <w:pPr>
        <w:pStyle w:val="Proposal"/>
        <w:numPr>
          <w:ilvl w:val="0"/>
          <w:numId w:val="19"/>
        </w:numPr>
        <w:tabs>
          <w:tab w:val="clear" w:pos="1304"/>
        </w:tabs>
        <w:overflowPunct/>
        <w:autoSpaceDE/>
        <w:autoSpaceDN/>
        <w:adjustRightInd/>
        <w:spacing w:after="160" w:line="256" w:lineRule="auto"/>
        <w:jc w:val="left"/>
        <w:textAlignment w:val="auto"/>
      </w:pPr>
      <w:bookmarkStart w:id="36" w:name="_Toc494019198"/>
      <w:bookmarkStart w:id="37" w:name="_Toc494020498"/>
      <w:bookmarkStart w:id="38" w:name="_Toc494112342"/>
      <w:bookmarkStart w:id="39" w:name="_Toc494381144"/>
      <w:bookmarkStart w:id="40" w:name="_Toc494383633"/>
      <w:r>
        <w:t xml:space="preserve">Working assumption is confirmed that the </w:t>
      </w:r>
      <w:r w:rsidR="007140C2">
        <w:t>DL SDAP header in</w:t>
      </w:r>
      <w:r>
        <w:t xml:space="preserve">cludes 1-bit RQI indication which </w:t>
      </w:r>
      <w:r w:rsidR="007140C2">
        <w:t xml:space="preserve">indicates </w:t>
      </w:r>
      <w:r w:rsidRPr="00783837">
        <w:t>whether NAS and/or AS mapping rules need to be updated.</w:t>
      </w:r>
      <w:bookmarkEnd w:id="36"/>
      <w:bookmarkEnd w:id="37"/>
      <w:bookmarkEnd w:id="38"/>
      <w:bookmarkEnd w:id="39"/>
      <w:bookmarkEnd w:id="40"/>
    </w:p>
    <w:p w14:paraId="07EFD190" w14:textId="36171011" w:rsidR="00F12165" w:rsidRDefault="00F12165" w:rsidP="003D657C">
      <w:pPr>
        <w:pStyle w:val="Heading2"/>
      </w:pPr>
      <w:r>
        <w:t>Control Headers and SDAP header placement</w:t>
      </w:r>
    </w:p>
    <w:p w14:paraId="42ED3251" w14:textId="77777777" w:rsidR="00F12165" w:rsidRDefault="00F12165" w:rsidP="00F12165">
      <w:r>
        <w:t xml:space="preserve">In previous meeting, companies proposed to have control PDU for SDAP layer. Information carried by the control PDU would be, for instance control of AS reflective QoS activation / deactivation. Having control PDU is not necessary as the controlling of the AS reflective QoS can be left for the gNB implementation. Since SDAP layer is used currently only with QoS and it is currently tightly coupled with the PDCP entity, control PDU would add complexity that may not be justified with the benefits. Additionally, dynamic SDAP header (control PDUs) introduces complexity to the ROHC implementation as the position of the IP packet needs to be known by ROCH. Alternatively having SDAP header at the end would avoid the ROCH problems but introduce coupling of SDAP header with PDCP SDU length information. Parsing from the end with dynamic headers would create complexity to the receiver parser as the receiver would need to predict the length of the SDAP header or have it indicated otherwise. </w:t>
      </w:r>
    </w:p>
    <w:p w14:paraId="20B02039" w14:textId="77777777" w:rsidR="00F12165" w:rsidRDefault="00F12165" w:rsidP="00F12165">
      <w:pPr>
        <w:pStyle w:val="Proposal"/>
      </w:pPr>
      <w:bookmarkStart w:id="41" w:name="_Toc485403677"/>
      <w:bookmarkStart w:id="42" w:name="_Toc489432157"/>
      <w:bookmarkStart w:id="43" w:name="_Toc489781938"/>
      <w:bookmarkStart w:id="44" w:name="_Toc489784810"/>
      <w:bookmarkStart w:id="45" w:name="_Toc490133526"/>
      <w:bookmarkStart w:id="46" w:name="_Toc493835044"/>
      <w:bookmarkStart w:id="47" w:name="_Toc494019199"/>
      <w:bookmarkStart w:id="48" w:name="_Toc494020499"/>
      <w:bookmarkStart w:id="49" w:name="_Toc494112343"/>
      <w:bookmarkStart w:id="50" w:name="_Toc494381145"/>
      <w:bookmarkStart w:id="51" w:name="_Toc494383634"/>
      <w:r>
        <w:t>Control headers are not introduced in SDAP layer.</w:t>
      </w:r>
      <w:bookmarkEnd w:id="41"/>
      <w:bookmarkEnd w:id="42"/>
      <w:bookmarkEnd w:id="43"/>
      <w:bookmarkEnd w:id="44"/>
      <w:bookmarkEnd w:id="45"/>
      <w:bookmarkEnd w:id="46"/>
      <w:bookmarkEnd w:id="47"/>
      <w:bookmarkEnd w:id="48"/>
      <w:bookmarkEnd w:id="49"/>
      <w:bookmarkEnd w:id="50"/>
      <w:bookmarkEnd w:id="51"/>
    </w:p>
    <w:p w14:paraId="1FD0F989" w14:textId="77777777" w:rsidR="00F12165" w:rsidRDefault="00F12165" w:rsidP="00F12165">
      <w:pPr>
        <w:pStyle w:val="Proposal"/>
      </w:pPr>
      <w:bookmarkStart w:id="52" w:name="_Toc485403678"/>
      <w:bookmarkStart w:id="53" w:name="_Toc489432158"/>
      <w:bookmarkStart w:id="54" w:name="_Toc489781939"/>
      <w:bookmarkStart w:id="55" w:name="_Toc489784811"/>
      <w:bookmarkStart w:id="56" w:name="_Toc490133527"/>
      <w:bookmarkStart w:id="57" w:name="_Toc493835045"/>
      <w:bookmarkStart w:id="58" w:name="_Toc494019200"/>
      <w:bookmarkStart w:id="59" w:name="_Toc494020500"/>
      <w:bookmarkStart w:id="60" w:name="_Toc494112344"/>
      <w:bookmarkStart w:id="61" w:name="_Toc494381146"/>
      <w:bookmarkStart w:id="62" w:name="_Toc494383635"/>
      <w:r>
        <w:t>SDAP header is placed at the beginning of the PDU.</w:t>
      </w:r>
      <w:bookmarkEnd w:id="52"/>
      <w:bookmarkEnd w:id="53"/>
      <w:bookmarkEnd w:id="54"/>
      <w:bookmarkEnd w:id="55"/>
      <w:bookmarkEnd w:id="56"/>
      <w:bookmarkEnd w:id="57"/>
      <w:bookmarkEnd w:id="58"/>
      <w:bookmarkEnd w:id="59"/>
      <w:bookmarkEnd w:id="60"/>
      <w:bookmarkEnd w:id="61"/>
      <w:bookmarkEnd w:id="62"/>
      <w:r>
        <w:t xml:space="preserve"> </w:t>
      </w:r>
    </w:p>
    <w:p w14:paraId="3129C089" w14:textId="77777777" w:rsidR="003742AC" w:rsidRPr="00CE0424" w:rsidRDefault="003742AC" w:rsidP="006E062C"/>
    <w:p w14:paraId="29CC26DB" w14:textId="77777777" w:rsidR="00C01F33" w:rsidRPr="00CE0424" w:rsidRDefault="00C01F33" w:rsidP="00CE0424">
      <w:pPr>
        <w:pStyle w:val="Heading1"/>
      </w:pPr>
      <w:r w:rsidRPr="00CE0424">
        <w:t>Conclusion</w:t>
      </w:r>
    </w:p>
    <w:p w14:paraId="4EC6A616" w14:textId="77777777" w:rsidR="00867B8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20D7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5DE7FD2" w14:textId="77777777" w:rsidR="00867B85" w:rsidRDefault="00867B85">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Having 7-bit QFI allows full value range of 5QI table to be signalled.</w:t>
      </w:r>
    </w:p>
    <w:p w14:paraId="52FC66E3" w14:textId="77777777" w:rsidR="008E065E" w:rsidRDefault="008E065E" w:rsidP="008E065E">
      <w:pPr>
        <w:pStyle w:val="BodyText"/>
        <w:rPr>
          <w:b/>
          <w:bCs/>
        </w:rPr>
      </w:pPr>
      <w:r>
        <w:rPr>
          <w:b/>
          <w:bCs/>
        </w:rPr>
        <w:fldChar w:fldCharType="end"/>
      </w:r>
    </w:p>
    <w:p w14:paraId="6BEE1A1E" w14:textId="77777777" w:rsidR="00EC64E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20D7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86CF3CD" w14:textId="77777777" w:rsidR="00EC64E8" w:rsidRDefault="00EC64E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SDAP header format is aligned with SA2 to allow QFI and RQI copying behaviour from and to N3 header.</w:t>
      </w:r>
    </w:p>
    <w:p w14:paraId="76D1BF89" w14:textId="77777777" w:rsidR="00EC64E8" w:rsidRDefault="00EC64E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Confirm that the DL and UL SDAP header contains a 7-bit Flow ID</w:t>
      </w:r>
    </w:p>
    <w:p w14:paraId="67ADD038" w14:textId="77777777" w:rsidR="00EC64E8" w:rsidRDefault="00EC64E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UL SDAP header has one spare bit (R) for later use.</w:t>
      </w:r>
    </w:p>
    <w:p w14:paraId="1219F274" w14:textId="77777777" w:rsidR="00EC64E8" w:rsidRDefault="00EC64E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Working assumption is confirmed that the DL SDAP header includes 1-bit RQI indication which indicates whether NAS and/or AS mapping rules need to be updated.</w:t>
      </w:r>
    </w:p>
    <w:p w14:paraId="0876F428" w14:textId="77777777" w:rsidR="00EC64E8" w:rsidRDefault="00EC64E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Control headers are not introduced in SDAP layer.</w:t>
      </w:r>
    </w:p>
    <w:p w14:paraId="568155DB" w14:textId="77777777" w:rsidR="00EC64E8" w:rsidRDefault="00EC64E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header is placed at the beginning of the PDU.</w:t>
      </w:r>
    </w:p>
    <w:p w14:paraId="16575BD3" w14:textId="77777777" w:rsidR="008E065E" w:rsidRPr="00CE0424" w:rsidRDefault="008E065E" w:rsidP="008E065E">
      <w:pPr>
        <w:rPr>
          <w:b/>
          <w:bCs/>
        </w:rPr>
      </w:pPr>
      <w:r>
        <w:rPr>
          <w:b/>
          <w:bCs/>
        </w:rPr>
        <w:fldChar w:fldCharType="end"/>
      </w:r>
    </w:p>
    <w:p w14:paraId="306A5D62" w14:textId="77777777" w:rsidR="008E065E" w:rsidRPr="00CE0424" w:rsidRDefault="008E065E" w:rsidP="008E065E">
      <w:pPr>
        <w:rPr>
          <w:b/>
          <w:bCs/>
        </w:rPr>
      </w:pPr>
    </w:p>
    <w:p w14:paraId="7B8D4720" w14:textId="77777777" w:rsidR="00AB0BC8" w:rsidRPr="00CE0424" w:rsidRDefault="00AB0BC8" w:rsidP="00A04F49">
      <w:pPr>
        <w:rPr>
          <w:b/>
          <w:bCs/>
        </w:rPr>
      </w:pPr>
    </w:p>
    <w:p w14:paraId="75EE7E3F" w14:textId="77777777" w:rsidR="00311702" w:rsidRPr="00CE0424" w:rsidRDefault="00311702" w:rsidP="00AB0BC8"/>
    <w:p w14:paraId="596E3F2E" w14:textId="77777777" w:rsidR="00C01F33" w:rsidRPr="00CE0424" w:rsidRDefault="00C01F33" w:rsidP="006E062C"/>
    <w:p w14:paraId="757AB122" w14:textId="77777777" w:rsidR="00F507D1" w:rsidRPr="00CE0424" w:rsidRDefault="00F507D1" w:rsidP="00CE0424">
      <w:pPr>
        <w:pStyle w:val="Heading1"/>
      </w:pPr>
      <w:bookmarkStart w:id="63" w:name="_In-sequence_SDU_delivery"/>
      <w:bookmarkEnd w:id="63"/>
      <w:r w:rsidRPr="00CE0424">
        <w:t>References</w:t>
      </w:r>
    </w:p>
    <w:p w14:paraId="7ECB86FC" w14:textId="071F7951" w:rsidR="005F3025" w:rsidRPr="00CE0424" w:rsidRDefault="00474D61" w:rsidP="00474D61">
      <w:pPr>
        <w:pStyle w:val="Reference"/>
      </w:pPr>
      <w:bookmarkStart w:id="64" w:name="_Ref174151459"/>
      <w:bookmarkStart w:id="65" w:name="_Ref189809556"/>
      <w:r w:rsidRPr="00474D61">
        <w:t>TS 23.501</w:t>
      </w:r>
      <w:r w:rsidR="005F3025" w:rsidRPr="00CE0424">
        <w:t xml:space="preserve">, </w:t>
      </w:r>
      <w:r>
        <w:t>System Architecture for the 5G System</w:t>
      </w:r>
      <w:r w:rsidR="005F3025" w:rsidRPr="00CE0424">
        <w:t xml:space="preserve">, </w:t>
      </w:r>
      <w:r w:rsidR="004C1354">
        <w:t>V1.3.0 (2017-09</w:t>
      </w:r>
      <w:r w:rsidRPr="00474D61">
        <w:t>)</w:t>
      </w:r>
      <w:r w:rsidR="00791363">
        <w:t xml:space="preserve">. </w:t>
      </w:r>
    </w:p>
    <w:bookmarkEnd w:id="64"/>
    <w:bookmarkEnd w:id="65"/>
    <w:p w14:paraId="61067558"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70F58" w14:textId="77777777" w:rsidR="00220D76" w:rsidRDefault="00220D76">
      <w:r>
        <w:separator/>
      </w:r>
    </w:p>
  </w:endnote>
  <w:endnote w:type="continuationSeparator" w:id="0">
    <w:p w14:paraId="7FCED6A9" w14:textId="77777777" w:rsidR="00220D76" w:rsidRDefault="0022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FAC12" w14:textId="63EF7A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7D9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7D9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58050" w14:textId="77777777" w:rsidR="00220D76" w:rsidRDefault="00220D76">
      <w:r>
        <w:separator/>
      </w:r>
    </w:p>
  </w:footnote>
  <w:footnote w:type="continuationSeparator" w:id="0">
    <w:p w14:paraId="4C5F7AB9" w14:textId="77777777" w:rsidR="00220D76" w:rsidRDefault="00220D7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EAD1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AA19D2"/>
    <w:multiLevelType w:val="hybridMultilevel"/>
    <w:tmpl w:val="ECE47EC2"/>
    <w:lvl w:ilvl="0" w:tplc="598CA50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6">
    <w:nsid w:val="21614483"/>
    <w:multiLevelType w:val="hybridMultilevel"/>
    <w:tmpl w:val="987EA114"/>
    <w:lvl w:ilvl="0" w:tplc="45FE8FA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9E20EF"/>
    <w:multiLevelType w:val="hybridMultilevel"/>
    <w:tmpl w:val="FEEC6512"/>
    <w:lvl w:ilvl="0" w:tplc="2BB4EF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76"/>
    <w:rsid w:val="000006E1"/>
    <w:rsid w:val="00002A37"/>
    <w:rsid w:val="000039F4"/>
    <w:rsid w:val="00006446"/>
    <w:rsid w:val="00006896"/>
    <w:rsid w:val="00007CDC"/>
    <w:rsid w:val="00011B28"/>
    <w:rsid w:val="00015D15"/>
    <w:rsid w:val="0002564D"/>
    <w:rsid w:val="00025ECA"/>
    <w:rsid w:val="000325B8"/>
    <w:rsid w:val="00033F79"/>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401"/>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A4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77DD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57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76"/>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B24D6"/>
    <w:rsid w:val="002C37EA"/>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2AE6"/>
    <w:rsid w:val="00313FD6"/>
    <w:rsid w:val="003143BD"/>
    <w:rsid w:val="003203ED"/>
    <w:rsid w:val="00322C9F"/>
    <w:rsid w:val="003244CF"/>
    <w:rsid w:val="00324D23"/>
    <w:rsid w:val="00331751"/>
    <w:rsid w:val="00334579"/>
    <w:rsid w:val="00335858"/>
    <w:rsid w:val="00336BDA"/>
    <w:rsid w:val="00342BD7"/>
    <w:rsid w:val="00343A07"/>
    <w:rsid w:val="00346DB5"/>
    <w:rsid w:val="003477B1"/>
    <w:rsid w:val="0035491B"/>
    <w:rsid w:val="00357380"/>
    <w:rsid w:val="003602D9"/>
    <w:rsid w:val="003604CE"/>
    <w:rsid w:val="00361312"/>
    <w:rsid w:val="00370E47"/>
    <w:rsid w:val="003742AC"/>
    <w:rsid w:val="00377CE1"/>
    <w:rsid w:val="00377D9D"/>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57C"/>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166"/>
    <w:rsid w:val="00441A92"/>
    <w:rsid w:val="00444F56"/>
    <w:rsid w:val="00446488"/>
    <w:rsid w:val="004517AA"/>
    <w:rsid w:val="00452CAC"/>
    <w:rsid w:val="00457565"/>
    <w:rsid w:val="00457B71"/>
    <w:rsid w:val="004669E2"/>
    <w:rsid w:val="00470C31"/>
    <w:rsid w:val="004734D0"/>
    <w:rsid w:val="00474D61"/>
    <w:rsid w:val="0047556B"/>
    <w:rsid w:val="00477768"/>
    <w:rsid w:val="0048732F"/>
    <w:rsid w:val="00492BC5"/>
    <w:rsid w:val="004964F1"/>
    <w:rsid w:val="004A16BC"/>
    <w:rsid w:val="004A2B94"/>
    <w:rsid w:val="004B7C0C"/>
    <w:rsid w:val="004C1354"/>
    <w:rsid w:val="004C2DB9"/>
    <w:rsid w:val="004C3898"/>
    <w:rsid w:val="004C619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590"/>
    <w:rsid w:val="00582809"/>
    <w:rsid w:val="0058798C"/>
    <w:rsid w:val="005900FA"/>
    <w:rsid w:val="005935A4"/>
    <w:rsid w:val="005948C2"/>
    <w:rsid w:val="00595DCA"/>
    <w:rsid w:val="005968E2"/>
    <w:rsid w:val="0059779B"/>
    <w:rsid w:val="005A209A"/>
    <w:rsid w:val="005A662D"/>
    <w:rsid w:val="005B2C0E"/>
    <w:rsid w:val="005B35D7"/>
    <w:rsid w:val="005B392A"/>
    <w:rsid w:val="005B3AA3"/>
    <w:rsid w:val="005B591A"/>
    <w:rsid w:val="005B6F83"/>
    <w:rsid w:val="005C74FB"/>
    <w:rsid w:val="005D1602"/>
    <w:rsid w:val="005E385F"/>
    <w:rsid w:val="005E5B81"/>
    <w:rsid w:val="005F1389"/>
    <w:rsid w:val="005F2CB1"/>
    <w:rsid w:val="005F3025"/>
    <w:rsid w:val="005F4EAA"/>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641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0C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3837"/>
    <w:rsid w:val="00785490"/>
    <w:rsid w:val="00791363"/>
    <w:rsid w:val="007925EA"/>
    <w:rsid w:val="00793CD8"/>
    <w:rsid w:val="00795C92"/>
    <w:rsid w:val="00796231"/>
    <w:rsid w:val="007A1CB3"/>
    <w:rsid w:val="007A306F"/>
    <w:rsid w:val="007A43A6"/>
    <w:rsid w:val="007A58A6"/>
    <w:rsid w:val="007B3D2D"/>
    <w:rsid w:val="007B50AE"/>
    <w:rsid w:val="007B51DF"/>
    <w:rsid w:val="007B5C79"/>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621"/>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67B85"/>
    <w:rsid w:val="008706D4"/>
    <w:rsid w:val="00870F8A"/>
    <w:rsid w:val="008719A4"/>
    <w:rsid w:val="00871D23"/>
    <w:rsid w:val="00873DB0"/>
    <w:rsid w:val="00874312"/>
    <w:rsid w:val="0087437C"/>
    <w:rsid w:val="00875CD7"/>
    <w:rsid w:val="00876B4D"/>
    <w:rsid w:val="00877F18"/>
    <w:rsid w:val="00894A88"/>
    <w:rsid w:val="00895386"/>
    <w:rsid w:val="0089689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EE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C6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416C"/>
    <w:rsid w:val="00A45B74"/>
    <w:rsid w:val="00A52E1D"/>
    <w:rsid w:val="00A61499"/>
    <w:rsid w:val="00A62A77"/>
    <w:rsid w:val="00A63483"/>
    <w:rsid w:val="00A657D7"/>
    <w:rsid w:val="00A660AC"/>
    <w:rsid w:val="00A66F55"/>
    <w:rsid w:val="00A67E6C"/>
    <w:rsid w:val="00A71B99"/>
    <w:rsid w:val="00A739D0"/>
    <w:rsid w:val="00A761D4"/>
    <w:rsid w:val="00A77EC4"/>
    <w:rsid w:val="00A9279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97B"/>
    <w:rsid w:val="00AD3F94"/>
    <w:rsid w:val="00AD4A5A"/>
    <w:rsid w:val="00AE27AC"/>
    <w:rsid w:val="00AE3743"/>
    <w:rsid w:val="00AE40E0"/>
    <w:rsid w:val="00AE4DBA"/>
    <w:rsid w:val="00AE4F07"/>
    <w:rsid w:val="00AF1C5D"/>
    <w:rsid w:val="00AF42D7"/>
    <w:rsid w:val="00B006FE"/>
    <w:rsid w:val="00B007CB"/>
    <w:rsid w:val="00B02AA9"/>
    <w:rsid w:val="00B02FA3"/>
    <w:rsid w:val="00B04B52"/>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65E2"/>
    <w:rsid w:val="00BA2280"/>
    <w:rsid w:val="00BA2A08"/>
    <w:rsid w:val="00BA56D2"/>
    <w:rsid w:val="00BA76E0"/>
    <w:rsid w:val="00BB2A25"/>
    <w:rsid w:val="00BB2D03"/>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6ADA"/>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273"/>
    <w:rsid w:val="00CF625B"/>
    <w:rsid w:val="00CF687E"/>
    <w:rsid w:val="00D0349B"/>
    <w:rsid w:val="00D10249"/>
    <w:rsid w:val="00D115C3"/>
    <w:rsid w:val="00D11897"/>
    <w:rsid w:val="00D13135"/>
    <w:rsid w:val="00D13E4E"/>
    <w:rsid w:val="00D239A7"/>
    <w:rsid w:val="00D23F47"/>
    <w:rsid w:val="00D27D53"/>
    <w:rsid w:val="00D36E71"/>
    <w:rsid w:val="00D37D87"/>
    <w:rsid w:val="00D40B33"/>
    <w:rsid w:val="00D4318F"/>
    <w:rsid w:val="00D438BF"/>
    <w:rsid w:val="00D440F8"/>
    <w:rsid w:val="00D50F97"/>
    <w:rsid w:val="00D546FF"/>
    <w:rsid w:val="00D55247"/>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4C1"/>
    <w:rsid w:val="00DA305E"/>
    <w:rsid w:val="00DA5417"/>
    <w:rsid w:val="00DA56E8"/>
    <w:rsid w:val="00DB0A9F"/>
    <w:rsid w:val="00DB377D"/>
    <w:rsid w:val="00DC2D36"/>
    <w:rsid w:val="00DC53EF"/>
    <w:rsid w:val="00DD1BA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017"/>
    <w:rsid w:val="00E72EFC"/>
    <w:rsid w:val="00E758EC"/>
    <w:rsid w:val="00E8234C"/>
    <w:rsid w:val="00E83AA9"/>
    <w:rsid w:val="00E85928"/>
    <w:rsid w:val="00E87822"/>
    <w:rsid w:val="00E87E81"/>
    <w:rsid w:val="00E90395"/>
    <w:rsid w:val="00E90E49"/>
    <w:rsid w:val="00E917F9"/>
    <w:rsid w:val="00E9291C"/>
    <w:rsid w:val="00E93FFE"/>
    <w:rsid w:val="00E94F8A"/>
    <w:rsid w:val="00EA7A41"/>
    <w:rsid w:val="00EB077B"/>
    <w:rsid w:val="00EB4EA2"/>
    <w:rsid w:val="00EC27C6"/>
    <w:rsid w:val="00EC4207"/>
    <w:rsid w:val="00EC5653"/>
    <w:rsid w:val="00EC64E8"/>
    <w:rsid w:val="00EC71CE"/>
    <w:rsid w:val="00ED1006"/>
    <w:rsid w:val="00EE31BC"/>
    <w:rsid w:val="00EF18FE"/>
    <w:rsid w:val="00EF5787"/>
    <w:rsid w:val="00EF60D0"/>
    <w:rsid w:val="00F0528D"/>
    <w:rsid w:val="00F06C67"/>
    <w:rsid w:val="00F06DFD"/>
    <w:rsid w:val="00F071D1"/>
    <w:rsid w:val="00F07533"/>
    <w:rsid w:val="00F10629"/>
    <w:rsid w:val="00F12165"/>
    <w:rsid w:val="00F14243"/>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8B45097"/>
  <w15:chartTrackingRefBased/>
  <w15:docId w15:val="{509CD491-4DFA-4C96-BC95-B171A2F4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C64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C64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EC64E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C64E8"/>
    <w:pPr>
      <w:numPr>
        <w:ilvl w:val="2"/>
      </w:numPr>
      <w:spacing w:before="120"/>
      <w:outlineLvl w:val="2"/>
    </w:pPr>
    <w:rPr>
      <w:sz w:val="28"/>
      <w:szCs w:val="28"/>
    </w:rPr>
  </w:style>
  <w:style w:type="paragraph" w:styleId="Heading4">
    <w:name w:val="heading 4"/>
    <w:basedOn w:val="Heading3"/>
    <w:next w:val="Normal"/>
    <w:qFormat/>
    <w:rsid w:val="00EC64E8"/>
    <w:pPr>
      <w:numPr>
        <w:ilvl w:val="3"/>
      </w:numPr>
      <w:outlineLvl w:val="3"/>
    </w:pPr>
    <w:rPr>
      <w:sz w:val="24"/>
      <w:szCs w:val="24"/>
    </w:rPr>
  </w:style>
  <w:style w:type="paragraph" w:styleId="Heading5">
    <w:name w:val="heading 5"/>
    <w:basedOn w:val="Heading4"/>
    <w:next w:val="Normal"/>
    <w:qFormat/>
    <w:rsid w:val="00EC64E8"/>
    <w:pPr>
      <w:numPr>
        <w:ilvl w:val="4"/>
      </w:numPr>
      <w:outlineLvl w:val="4"/>
    </w:pPr>
    <w:rPr>
      <w:sz w:val="22"/>
      <w:szCs w:val="22"/>
    </w:rPr>
  </w:style>
  <w:style w:type="paragraph" w:styleId="Heading6">
    <w:name w:val="heading 6"/>
    <w:basedOn w:val="Normal"/>
    <w:next w:val="Normal"/>
    <w:qFormat/>
    <w:rsid w:val="00EC64E8"/>
    <w:pPr>
      <w:keepNext/>
      <w:keepLines/>
      <w:numPr>
        <w:ilvl w:val="5"/>
        <w:numId w:val="1"/>
      </w:numPr>
      <w:spacing w:before="120"/>
      <w:outlineLvl w:val="5"/>
    </w:pPr>
    <w:rPr>
      <w:rFonts w:cs="Arial"/>
    </w:rPr>
  </w:style>
  <w:style w:type="paragraph" w:styleId="Heading7">
    <w:name w:val="heading 7"/>
    <w:basedOn w:val="Normal"/>
    <w:next w:val="Normal"/>
    <w:qFormat/>
    <w:rsid w:val="00EC64E8"/>
    <w:pPr>
      <w:keepNext/>
      <w:keepLines/>
      <w:numPr>
        <w:ilvl w:val="6"/>
        <w:numId w:val="1"/>
      </w:numPr>
      <w:spacing w:before="120"/>
      <w:outlineLvl w:val="6"/>
    </w:pPr>
    <w:rPr>
      <w:rFonts w:cs="Arial"/>
    </w:rPr>
  </w:style>
  <w:style w:type="paragraph" w:styleId="Heading8">
    <w:name w:val="heading 8"/>
    <w:basedOn w:val="Heading7"/>
    <w:next w:val="Normal"/>
    <w:qFormat/>
    <w:rsid w:val="00EC64E8"/>
    <w:pPr>
      <w:numPr>
        <w:ilvl w:val="7"/>
      </w:numPr>
      <w:outlineLvl w:val="7"/>
    </w:pPr>
  </w:style>
  <w:style w:type="paragraph" w:styleId="Heading9">
    <w:name w:val="heading 9"/>
    <w:basedOn w:val="Heading8"/>
    <w:next w:val="Normal"/>
    <w:qFormat/>
    <w:rsid w:val="00EC64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C64E8"/>
    <w:pPr>
      <w:spacing w:before="180"/>
      <w:ind w:left="2693" w:hanging="2693"/>
    </w:pPr>
    <w:rPr>
      <w:b w:val="0"/>
      <w:bCs/>
    </w:rPr>
  </w:style>
  <w:style w:type="paragraph" w:styleId="TOC1">
    <w:name w:val="toc 1"/>
    <w:aliases w:val="Observation TOC2"/>
    <w:uiPriority w:val="39"/>
    <w:rsid w:val="00EC64E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C64E8"/>
    <w:pPr>
      <w:keepNext/>
      <w:keepLines/>
      <w:spacing w:before="180"/>
      <w:jc w:val="center"/>
    </w:pPr>
  </w:style>
  <w:style w:type="paragraph" w:styleId="Caption">
    <w:name w:val="caption"/>
    <w:basedOn w:val="Normal"/>
    <w:next w:val="Normal"/>
    <w:qFormat/>
    <w:rsid w:val="00EC64E8"/>
    <w:pPr>
      <w:spacing w:after="240"/>
      <w:jc w:val="center"/>
    </w:pPr>
    <w:rPr>
      <w:b/>
      <w:bCs/>
    </w:rPr>
  </w:style>
  <w:style w:type="paragraph" w:styleId="TOC5">
    <w:name w:val="toc 5"/>
    <w:aliases w:val="Observation TOC"/>
    <w:basedOn w:val="TOC4"/>
    <w:semiHidden/>
    <w:rsid w:val="00EC64E8"/>
    <w:pPr>
      <w:tabs>
        <w:tab w:val="right" w:pos="1701"/>
      </w:tabs>
      <w:ind w:left="1701" w:hanging="1701"/>
    </w:pPr>
  </w:style>
  <w:style w:type="paragraph" w:styleId="TOC4">
    <w:name w:val="toc 4"/>
    <w:basedOn w:val="TOC3"/>
    <w:semiHidden/>
    <w:rsid w:val="00EC64E8"/>
    <w:pPr>
      <w:ind w:left="1418" w:hanging="1418"/>
    </w:pPr>
  </w:style>
  <w:style w:type="paragraph" w:styleId="TOC3">
    <w:name w:val="toc 3"/>
    <w:basedOn w:val="TOC2"/>
    <w:semiHidden/>
    <w:rsid w:val="00EC64E8"/>
    <w:pPr>
      <w:ind w:left="1134" w:hanging="1134"/>
    </w:pPr>
  </w:style>
  <w:style w:type="paragraph" w:styleId="TOC2">
    <w:name w:val="toc 2"/>
    <w:basedOn w:val="TOC1"/>
    <w:semiHidden/>
    <w:rsid w:val="00EC64E8"/>
    <w:pPr>
      <w:keepNext w:val="0"/>
      <w:spacing w:before="0"/>
      <w:ind w:left="851" w:hanging="851"/>
    </w:pPr>
    <w:rPr>
      <w:szCs w:val="20"/>
    </w:rPr>
  </w:style>
  <w:style w:type="paragraph" w:styleId="Index2">
    <w:name w:val="index 2"/>
    <w:basedOn w:val="Index1"/>
    <w:semiHidden/>
    <w:rsid w:val="00EC64E8"/>
    <w:pPr>
      <w:ind w:left="284"/>
    </w:pPr>
  </w:style>
  <w:style w:type="paragraph" w:styleId="Index1">
    <w:name w:val="index 1"/>
    <w:basedOn w:val="Normal"/>
    <w:semiHidden/>
    <w:rsid w:val="00EC64E8"/>
    <w:pPr>
      <w:keepLines/>
      <w:spacing w:after="0"/>
    </w:pPr>
  </w:style>
  <w:style w:type="paragraph" w:styleId="DocumentMap">
    <w:name w:val="Document Map"/>
    <w:basedOn w:val="Normal"/>
    <w:semiHidden/>
    <w:rsid w:val="00EC64E8"/>
    <w:pPr>
      <w:shd w:val="clear" w:color="auto" w:fill="000080"/>
    </w:pPr>
    <w:rPr>
      <w:rFonts w:ascii="Tahoma" w:hAnsi="Tahoma" w:cs="Tahoma"/>
    </w:rPr>
  </w:style>
  <w:style w:type="paragraph" w:styleId="ListNumber2">
    <w:name w:val="List Number 2"/>
    <w:basedOn w:val="ListNumber"/>
    <w:rsid w:val="00EC64E8"/>
    <w:pPr>
      <w:ind w:left="851"/>
    </w:pPr>
  </w:style>
  <w:style w:type="paragraph" w:styleId="ListNumber">
    <w:name w:val="List Number"/>
    <w:basedOn w:val="List"/>
    <w:rsid w:val="00EC64E8"/>
  </w:style>
  <w:style w:type="paragraph" w:styleId="List">
    <w:name w:val="List"/>
    <w:basedOn w:val="Normal"/>
    <w:rsid w:val="00EC64E8"/>
    <w:pPr>
      <w:ind w:left="568" w:hanging="284"/>
    </w:pPr>
  </w:style>
  <w:style w:type="paragraph" w:styleId="Header">
    <w:name w:val="header"/>
    <w:rsid w:val="00EC64E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C64E8"/>
    <w:rPr>
      <w:b/>
      <w:bCs/>
      <w:position w:val="6"/>
      <w:sz w:val="16"/>
      <w:szCs w:val="16"/>
    </w:rPr>
  </w:style>
  <w:style w:type="paragraph" w:styleId="FootnoteText">
    <w:name w:val="footnote text"/>
    <w:basedOn w:val="Normal"/>
    <w:semiHidden/>
    <w:rsid w:val="00EC64E8"/>
    <w:pPr>
      <w:keepLines/>
      <w:spacing w:after="0"/>
      <w:ind w:left="454" w:hanging="454"/>
    </w:pPr>
    <w:rPr>
      <w:sz w:val="16"/>
      <w:szCs w:val="16"/>
    </w:rPr>
  </w:style>
  <w:style w:type="paragraph" w:customStyle="1" w:styleId="3GPPHeader">
    <w:name w:val="3GPP_Header"/>
    <w:basedOn w:val="Normal"/>
    <w:rsid w:val="00EC64E8"/>
    <w:pPr>
      <w:tabs>
        <w:tab w:val="left" w:pos="1701"/>
        <w:tab w:val="right" w:pos="9639"/>
      </w:tabs>
      <w:spacing w:after="240"/>
    </w:pPr>
    <w:rPr>
      <w:b/>
      <w:sz w:val="24"/>
    </w:rPr>
  </w:style>
  <w:style w:type="paragraph" w:styleId="TOC9">
    <w:name w:val="toc 9"/>
    <w:basedOn w:val="TOC8"/>
    <w:semiHidden/>
    <w:rsid w:val="00EC64E8"/>
    <w:pPr>
      <w:ind w:left="1418" w:hanging="1418"/>
    </w:pPr>
  </w:style>
  <w:style w:type="paragraph" w:styleId="TOC6">
    <w:name w:val="toc 6"/>
    <w:basedOn w:val="TOC5"/>
    <w:next w:val="Normal"/>
    <w:semiHidden/>
    <w:rsid w:val="00EC64E8"/>
    <w:pPr>
      <w:ind w:left="1985" w:hanging="1985"/>
    </w:pPr>
  </w:style>
  <w:style w:type="paragraph" w:styleId="TOC7">
    <w:name w:val="toc 7"/>
    <w:basedOn w:val="TOC6"/>
    <w:next w:val="Normal"/>
    <w:semiHidden/>
    <w:rsid w:val="00EC64E8"/>
    <w:pPr>
      <w:ind w:left="2268" w:hanging="2268"/>
    </w:pPr>
  </w:style>
  <w:style w:type="paragraph" w:styleId="ListBullet2">
    <w:name w:val="List Bullet 2"/>
    <w:basedOn w:val="ListBullet"/>
    <w:rsid w:val="00EC64E8"/>
    <w:pPr>
      <w:numPr>
        <w:numId w:val="6"/>
      </w:numPr>
    </w:pPr>
  </w:style>
  <w:style w:type="paragraph" w:styleId="ListBullet">
    <w:name w:val="List Bullet"/>
    <w:basedOn w:val="BodyText"/>
    <w:rsid w:val="00EC64E8"/>
    <w:pPr>
      <w:numPr>
        <w:numId w:val="5"/>
      </w:numPr>
    </w:pPr>
  </w:style>
  <w:style w:type="paragraph" w:styleId="ListBullet3">
    <w:name w:val="List Bullet 3"/>
    <w:basedOn w:val="ListBullet2"/>
    <w:rsid w:val="00EC64E8"/>
    <w:pPr>
      <w:numPr>
        <w:numId w:val="7"/>
      </w:numPr>
    </w:pPr>
  </w:style>
  <w:style w:type="paragraph" w:customStyle="1" w:styleId="EQ">
    <w:name w:val="EQ"/>
    <w:basedOn w:val="Normal"/>
    <w:next w:val="Normal"/>
    <w:rsid w:val="00EC64E8"/>
    <w:pPr>
      <w:keepLines/>
      <w:tabs>
        <w:tab w:val="center" w:pos="4536"/>
        <w:tab w:val="right" w:pos="9072"/>
      </w:tabs>
      <w:spacing w:after="180"/>
      <w:jc w:val="left"/>
    </w:pPr>
    <w:rPr>
      <w:noProof/>
      <w:lang w:eastAsia="en-US"/>
    </w:rPr>
  </w:style>
  <w:style w:type="paragraph" w:styleId="List2">
    <w:name w:val="List 2"/>
    <w:basedOn w:val="List"/>
    <w:rsid w:val="00EC64E8"/>
    <w:pPr>
      <w:ind w:left="851"/>
    </w:pPr>
  </w:style>
  <w:style w:type="paragraph" w:styleId="List3">
    <w:name w:val="List 3"/>
    <w:basedOn w:val="List2"/>
    <w:rsid w:val="00EC64E8"/>
    <w:pPr>
      <w:ind w:left="1135"/>
    </w:pPr>
  </w:style>
  <w:style w:type="paragraph" w:styleId="List4">
    <w:name w:val="List 4"/>
    <w:basedOn w:val="List3"/>
    <w:rsid w:val="00EC64E8"/>
    <w:pPr>
      <w:ind w:left="1418"/>
    </w:pPr>
  </w:style>
  <w:style w:type="paragraph" w:styleId="List5">
    <w:name w:val="List 5"/>
    <w:basedOn w:val="List4"/>
    <w:rsid w:val="00EC64E8"/>
    <w:pPr>
      <w:ind w:left="1702"/>
    </w:pPr>
  </w:style>
  <w:style w:type="paragraph" w:customStyle="1" w:styleId="EditorsNote">
    <w:name w:val="Editor's Note"/>
    <w:basedOn w:val="Normal"/>
    <w:rsid w:val="00EC64E8"/>
    <w:pPr>
      <w:keepLines/>
      <w:spacing w:after="180"/>
      <w:ind w:left="1135" w:hanging="851"/>
      <w:jc w:val="left"/>
    </w:pPr>
    <w:rPr>
      <w:color w:val="FF0000"/>
      <w:lang w:eastAsia="en-US"/>
    </w:rPr>
  </w:style>
  <w:style w:type="paragraph" w:styleId="ListBullet4">
    <w:name w:val="List Bullet 4"/>
    <w:basedOn w:val="ListBullet3"/>
    <w:rsid w:val="00EC64E8"/>
    <w:pPr>
      <w:numPr>
        <w:numId w:val="8"/>
      </w:numPr>
    </w:pPr>
  </w:style>
  <w:style w:type="paragraph" w:styleId="ListBullet5">
    <w:name w:val="List Bullet 5"/>
    <w:basedOn w:val="ListBullet4"/>
    <w:rsid w:val="00EC64E8"/>
    <w:pPr>
      <w:numPr>
        <w:numId w:val="4"/>
      </w:numPr>
    </w:pPr>
  </w:style>
  <w:style w:type="paragraph" w:styleId="Footer">
    <w:name w:val="footer"/>
    <w:basedOn w:val="Header"/>
    <w:semiHidden/>
    <w:rsid w:val="00EC64E8"/>
    <w:pPr>
      <w:jc w:val="center"/>
    </w:pPr>
    <w:rPr>
      <w:i/>
      <w:iCs/>
    </w:rPr>
  </w:style>
  <w:style w:type="paragraph" w:customStyle="1" w:styleId="Reference">
    <w:name w:val="Reference"/>
    <w:basedOn w:val="Normal"/>
    <w:rsid w:val="00EC64E8"/>
    <w:pPr>
      <w:numPr>
        <w:numId w:val="2"/>
      </w:numPr>
    </w:pPr>
  </w:style>
  <w:style w:type="paragraph" w:styleId="BalloonText">
    <w:name w:val="Balloon Text"/>
    <w:basedOn w:val="Normal"/>
    <w:semiHidden/>
    <w:rsid w:val="00EC64E8"/>
    <w:rPr>
      <w:rFonts w:ascii="Tahoma" w:hAnsi="Tahoma" w:cs="Tahoma"/>
      <w:sz w:val="16"/>
      <w:szCs w:val="16"/>
    </w:rPr>
  </w:style>
  <w:style w:type="character" w:styleId="PageNumber">
    <w:name w:val="page number"/>
    <w:basedOn w:val="DefaultParagraphFont"/>
    <w:semiHidden/>
    <w:rsid w:val="00EC64E8"/>
  </w:style>
  <w:style w:type="paragraph" w:styleId="BodyText">
    <w:name w:val="Body Text"/>
    <w:basedOn w:val="Normal"/>
    <w:link w:val="BodyTextChar"/>
    <w:rsid w:val="00EC64E8"/>
  </w:style>
  <w:style w:type="character" w:styleId="Hyperlink">
    <w:name w:val="Hyperlink"/>
    <w:uiPriority w:val="99"/>
    <w:rsid w:val="00EC64E8"/>
    <w:rPr>
      <w:color w:val="0000FF"/>
      <w:u w:val="single"/>
      <w:lang w:val="en-GB"/>
    </w:rPr>
  </w:style>
  <w:style w:type="character" w:styleId="FollowedHyperlink">
    <w:name w:val="FollowedHyperlink"/>
    <w:semiHidden/>
    <w:rsid w:val="00EC64E8"/>
    <w:rPr>
      <w:color w:val="FF0000"/>
      <w:u w:val="single"/>
    </w:rPr>
  </w:style>
  <w:style w:type="character" w:styleId="CommentReference">
    <w:name w:val="annotation reference"/>
    <w:semiHidden/>
    <w:rsid w:val="00EC64E8"/>
    <w:rPr>
      <w:sz w:val="16"/>
      <w:szCs w:val="16"/>
    </w:rPr>
  </w:style>
  <w:style w:type="paragraph" w:styleId="CommentText">
    <w:name w:val="annotation text"/>
    <w:basedOn w:val="Normal"/>
    <w:semiHidden/>
    <w:rsid w:val="00EC64E8"/>
  </w:style>
  <w:style w:type="paragraph" w:styleId="CommentSubject">
    <w:name w:val="annotation subject"/>
    <w:basedOn w:val="CommentText"/>
    <w:next w:val="CommentText"/>
    <w:semiHidden/>
    <w:rsid w:val="00EC64E8"/>
    <w:rPr>
      <w:b/>
      <w:bCs/>
    </w:rPr>
  </w:style>
  <w:style w:type="character" w:customStyle="1" w:styleId="Heading1Char">
    <w:name w:val="Heading 1 Char"/>
    <w:link w:val="Heading1"/>
    <w:rsid w:val="00EC64E8"/>
    <w:rPr>
      <w:rFonts w:ascii="Arial" w:hAnsi="Arial" w:cs="Arial"/>
      <w:sz w:val="36"/>
      <w:szCs w:val="36"/>
      <w:lang w:val="en-GB" w:eastAsia="zh-CN"/>
    </w:rPr>
  </w:style>
  <w:style w:type="paragraph" w:customStyle="1" w:styleId="B1">
    <w:name w:val="B1"/>
    <w:basedOn w:val="List"/>
    <w:rsid w:val="00EC64E8"/>
    <w:pPr>
      <w:spacing w:after="180"/>
      <w:jc w:val="left"/>
    </w:pPr>
    <w:rPr>
      <w:lang w:eastAsia="en-US"/>
    </w:rPr>
  </w:style>
  <w:style w:type="paragraph" w:customStyle="1" w:styleId="B2">
    <w:name w:val="B2"/>
    <w:basedOn w:val="List2"/>
    <w:rsid w:val="00EC64E8"/>
    <w:pPr>
      <w:spacing w:after="180"/>
      <w:jc w:val="left"/>
    </w:pPr>
    <w:rPr>
      <w:lang w:eastAsia="en-US"/>
    </w:rPr>
  </w:style>
  <w:style w:type="paragraph" w:customStyle="1" w:styleId="B3">
    <w:name w:val="B3"/>
    <w:basedOn w:val="List3"/>
    <w:rsid w:val="00EC64E8"/>
    <w:pPr>
      <w:spacing w:after="180"/>
      <w:jc w:val="left"/>
    </w:pPr>
    <w:rPr>
      <w:lang w:eastAsia="en-US"/>
    </w:rPr>
  </w:style>
  <w:style w:type="paragraph" w:customStyle="1" w:styleId="B4">
    <w:name w:val="B4"/>
    <w:basedOn w:val="List4"/>
    <w:rsid w:val="00EC64E8"/>
    <w:pPr>
      <w:spacing w:after="180"/>
      <w:jc w:val="left"/>
    </w:pPr>
    <w:rPr>
      <w:lang w:eastAsia="en-US"/>
    </w:rPr>
  </w:style>
  <w:style w:type="paragraph" w:customStyle="1" w:styleId="Proposal">
    <w:name w:val="Proposal"/>
    <w:basedOn w:val="Normal"/>
    <w:rsid w:val="00EC64E8"/>
    <w:pPr>
      <w:numPr>
        <w:numId w:val="3"/>
      </w:numPr>
      <w:tabs>
        <w:tab w:val="clear" w:pos="1304"/>
        <w:tab w:val="left" w:pos="1701"/>
      </w:tabs>
      <w:ind w:left="1701" w:hanging="1701"/>
    </w:pPr>
    <w:rPr>
      <w:b/>
      <w:bCs/>
    </w:rPr>
  </w:style>
  <w:style w:type="character" w:customStyle="1" w:styleId="BodyTextChar">
    <w:name w:val="Body Text Char"/>
    <w:link w:val="BodyText"/>
    <w:rsid w:val="00EC64E8"/>
    <w:rPr>
      <w:rFonts w:ascii="Arial" w:hAnsi="Arial"/>
      <w:lang w:val="en-GB" w:eastAsia="zh-CN"/>
    </w:rPr>
  </w:style>
  <w:style w:type="paragraph" w:customStyle="1" w:styleId="B5">
    <w:name w:val="B5"/>
    <w:basedOn w:val="List5"/>
    <w:rsid w:val="00EC64E8"/>
    <w:pPr>
      <w:spacing w:after="180"/>
      <w:jc w:val="left"/>
    </w:pPr>
    <w:rPr>
      <w:lang w:eastAsia="en-US"/>
    </w:rPr>
  </w:style>
  <w:style w:type="paragraph" w:customStyle="1" w:styleId="EX">
    <w:name w:val="EX"/>
    <w:basedOn w:val="Normal"/>
    <w:rsid w:val="00EC64E8"/>
    <w:pPr>
      <w:keepLines/>
      <w:spacing w:after="180"/>
      <w:ind w:left="1702" w:hanging="1418"/>
      <w:jc w:val="left"/>
    </w:pPr>
    <w:rPr>
      <w:lang w:eastAsia="en-US"/>
    </w:rPr>
  </w:style>
  <w:style w:type="paragraph" w:customStyle="1" w:styleId="EW">
    <w:name w:val="EW"/>
    <w:basedOn w:val="EX"/>
    <w:rsid w:val="00EC64E8"/>
    <w:pPr>
      <w:spacing w:after="0"/>
    </w:pPr>
  </w:style>
  <w:style w:type="paragraph" w:customStyle="1" w:styleId="TAL">
    <w:name w:val="TAL"/>
    <w:basedOn w:val="Normal"/>
    <w:rsid w:val="00EC64E8"/>
    <w:pPr>
      <w:keepNext/>
      <w:keepLines/>
      <w:spacing w:after="0"/>
      <w:jc w:val="left"/>
    </w:pPr>
    <w:rPr>
      <w:sz w:val="18"/>
      <w:lang w:eastAsia="en-US"/>
    </w:rPr>
  </w:style>
  <w:style w:type="paragraph" w:customStyle="1" w:styleId="TAC">
    <w:name w:val="TAC"/>
    <w:basedOn w:val="TAL"/>
    <w:rsid w:val="00EC64E8"/>
    <w:pPr>
      <w:jc w:val="center"/>
    </w:pPr>
  </w:style>
  <w:style w:type="paragraph" w:customStyle="1" w:styleId="TAH">
    <w:name w:val="TAH"/>
    <w:basedOn w:val="TAC"/>
    <w:rsid w:val="00EC64E8"/>
    <w:rPr>
      <w:b/>
    </w:rPr>
  </w:style>
  <w:style w:type="paragraph" w:customStyle="1" w:styleId="TAN">
    <w:name w:val="TAN"/>
    <w:basedOn w:val="TAL"/>
    <w:rsid w:val="00EC64E8"/>
    <w:pPr>
      <w:ind w:left="851" w:hanging="851"/>
    </w:pPr>
  </w:style>
  <w:style w:type="paragraph" w:customStyle="1" w:styleId="TAR">
    <w:name w:val="TAR"/>
    <w:basedOn w:val="TAL"/>
    <w:rsid w:val="00EC64E8"/>
    <w:pPr>
      <w:jc w:val="right"/>
    </w:pPr>
  </w:style>
  <w:style w:type="paragraph" w:customStyle="1" w:styleId="TH">
    <w:name w:val="TH"/>
    <w:basedOn w:val="Normal"/>
    <w:rsid w:val="00EC64E8"/>
    <w:pPr>
      <w:keepNext/>
      <w:keepLines/>
      <w:spacing w:before="60" w:after="180"/>
      <w:jc w:val="center"/>
    </w:pPr>
    <w:rPr>
      <w:b/>
      <w:lang w:eastAsia="en-US"/>
    </w:rPr>
  </w:style>
  <w:style w:type="paragraph" w:customStyle="1" w:styleId="TF">
    <w:name w:val="TF"/>
    <w:basedOn w:val="TH"/>
    <w:rsid w:val="00EC64E8"/>
    <w:pPr>
      <w:keepNext w:val="0"/>
      <w:spacing w:before="0" w:after="240"/>
    </w:pPr>
  </w:style>
  <w:style w:type="paragraph" w:customStyle="1" w:styleId="TT">
    <w:name w:val="TT"/>
    <w:basedOn w:val="Heading1"/>
    <w:next w:val="Normal"/>
    <w:rsid w:val="00EC64E8"/>
    <w:pPr>
      <w:numPr>
        <w:numId w:val="0"/>
      </w:numPr>
      <w:ind w:left="1134" w:hanging="1134"/>
      <w:outlineLvl w:val="9"/>
    </w:pPr>
    <w:rPr>
      <w:rFonts w:cs="Times New Roman"/>
      <w:szCs w:val="20"/>
      <w:lang w:eastAsia="en-US"/>
    </w:rPr>
  </w:style>
  <w:style w:type="paragraph" w:customStyle="1" w:styleId="ZA">
    <w:name w:val="ZA"/>
    <w:rsid w:val="00EC64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64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C64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C64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C64E8"/>
  </w:style>
  <w:style w:type="paragraph" w:customStyle="1" w:styleId="ZH">
    <w:name w:val="ZH"/>
    <w:rsid w:val="00EC64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C64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C64E8"/>
    <w:pPr>
      <w:framePr w:hRule="auto" w:wrap="notBeside" w:y="852"/>
    </w:pPr>
    <w:rPr>
      <w:i w:val="0"/>
      <w:sz w:val="40"/>
    </w:rPr>
  </w:style>
  <w:style w:type="paragraph" w:customStyle="1" w:styleId="ZU">
    <w:name w:val="ZU"/>
    <w:rsid w:val="00EC64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C64E8"/>
    <w:pPr>
      <w:framePr w:wrap="notBeside" w:y="16161"/>
    </w:pPr>
  </w:style>
  <w:style w:type="paragraph" w:customStyle="1" w:styleId="FP">
    <w:name w:val="FP"/>
    <w:basedOn w:val="Normal"/>
    <w:rsid w:val="00EC64E8"/>
    <w:pPr>
      <w:spacing w:after="0"/>
      <w:jc w:val="left"/>
    </w:pPr>
    <w:rPr>
      <w:lang w:eastAsia="en-US"/>
    </w:rPr>
  </w:style>
  <w:style w:type="paragraph" w:customStyle="1" w:styleId="Observation">
    <w:name w:val="Observation"/>
    <w:basedOn w:val="Proposal"/>
    <w:qFormat/>
    <w:rsid w:val="00EC64E8"/>
    <w:pPr>
      <w:numPr>
        <w:numId w:val="13"/>
      </w:numPr>
      <w:ind w:left="1701" w:hanging="1701"/>
    </w:pPr>
  </w:style>
  <w:style w:type="paragraph" w:styleId="TableofFigures">
    <w:name w:val="table of figures"/>
    <w:basedOn w:val="Normal"/>
    <w:next w:val="Normal"/>
    <w:uiPriority w:val="99"/>
    <w:rsid w:val="00EC64E8"/>
    <w:pPr>
      <w:ind w:left="1418" w:hanging="1418"/>
      <w:jc w:val="left"/>
    </w:pPr>
    <w:rPr>
      <w:b/>
    </w:rPr>
  </w:style>
  <w:style w:type="paragraph" w:customStyle="1" w:styleId="Doc-text2">
    <w:name w:val="Doc-text2"/>
    <w:basedOn w:val="Normal"/>
    <w:link w:val="Doc-text2Char"/>
    <w:qFormat/>
    <w:rsid w:val="00EC64E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C64E8"/>
    <w:rPr>
      <w:rFonts w:ascii="Arial" w:eastAsia="MS Mincho" w:hAnsi="Arial"/>
      <w:szCs w:val="24"/>
      <w:lang w:val="en-GB" w:eastAsia="en-GB"/>
    </w:rPr>
  </w:style>
  <w:style w:type="paragraph" w:styleId="ListParagraph">
    <w:name w:val="List Paragraph"/>
    <w:basedOn w:val="Normal"/>
    <w:uiPriority w:val="34"/>
    <w:qFormat/>
    <w:rsid w:val="00220D76"/>
    <w:pPr>
      <w:ind w:left="720"/>
      <w:contextualSpacing/>
    </w:pPr>
  </w:style>
  <w:style w:type="character" w:customStyle="1" w:styleId="Heading2Char">
    <w:name w:val="Heading 2 Char"/>
    <w:basedOn w:val="DefaultParagraphFont"/>
    <w:link w:val="Heading2"/>
    <w:rsid w:val="008D7EED"/>
    <w:rPr>
      <w:rFonts w:ascii="Arial" w:hAnsi="Arial" w:cs="Arial"/>
      <w:sz w:val="32"/>
      <w:szCs w:val="32"/>
      <w:lang w:val="en-GB" w:eastAsia="zh-CN"/>
    </w:rPr>
  </w:style>
  <w:style w:type="table" w:styleId="TableGrid">
    <w:name w:val="Table Grid"/>
    <w:basedOn w:val="TableNormal"/>
    <w:rsid w:val="008D7E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5NUHHDQN7SK2-1-181106</_dlc_DocId>
    <_dlc_DocIdUrl xmlns="08b2df90-05d3-4030-90d4-c9feeb4a1cd9">
      <Url>https://ericoll.internal.ericsson.com/sites/star/_layouts/DocIdRedir.aspx?ID=5NUHHDQN7SK2-1-181106</Url>
      <Description>5NUHHDQN7SK2-1-181106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18E9EFDD-4766-7A4B-8BA8-4C41D133B6B0}"/>
</file>

<file path=docProps/app.xml><?xml version="1.0" encoding="utf-8"?>
<Properties xmlns="http://schemas.openxmlformats.org/officeDocument/2006/extended-properties" xmlns:vt="http://schemas.openxmlformats.org/officeDocument/2006/docPropsVTypes">
  <Template>W:\Documents\3GPP\RAN2\99bis_Prague\R2-17xxxxx - Contribution Template.dotx</Template>
  <TotalTime>7</TotalTime>
  <Pages>3</Pages>
  <Words>1060</Words>
  <Characters>6043</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12</cp:revision>
  <cp:lastPrinted>2008-01-31T16:09:00Z</cp:lastPrinted>
  <dcterms:created xsi:type="dcterms:W3CDTF">2017-09-24T09:46:00Z</dcterms:created>
  <dcterms:modified xsi:type="dcterms:W3CDTF">2017-09-28T15:19:00Z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316ddb6d-83bf-47f5-a03a-500ca9de0e3c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